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E2949" w14:textId="77777777" w:rsidR="009E5217" w:rsidRDefault="000C32BF">
      <w:pPr>
        <w:spacing w:before="200" w:after="80"/>
      </w:pPr>
      <w:r>
        <w:rPr>
          <w:b/>
          <w:bCs/>
          <w:color w:val="1F3864"/>
          <w:sz w:val="44"/>
          <w:szCs w:val="44"/>
        </w:rPr>
        <w:t>WDI 2026 Topic Scoring Criteria</w:t>
      </w:r>
    </w:p>
    <w:p w14:paraId="15750C99" w14:textId="77777777" w:rsidR="009E5217" w:rsidRDefault="000C32BF">
      <w:pPr>
        <w:spacing w:after="300"/>
      </w:pPr>
      <w:r>
        <w:rPr>
          <w:b/>
          <w:bCs/>
          <w:color w:val="2E75B6"/>
          <w:sz w:val="36"/>
          <w:szCs w:val="36"/>
        </w:rPr>
        <w:t>Topic 11: Parental Leave</w:t>
      </w:r>
    </w:p>
    <w:p w14:paraId="672A6659" w14:textId="77777777" w:rsidR="009E5217" w:rsidRDefault="009E5217">
      <w:pPr>
        <w:pBdr>
          <w:bottom w:val="single" w:sz="4" w:space="1" w:color="D9D9D9"/>
        </w:pBdr>
        <w:spacing w:before="240" w:after="240"/>
      </w:pPr>
    </w:p>
    <w:p w14:paraId="043D9F99" w14:textId="77777777" w:rsidR="009E5217" w:rsidRDefault="7BAEFA1A" w:rsidP="7BAEFA1A">
      <w:pPr>
        <w:pStyle w:val="Heading1"/>
        <w:spacing w:before="360" w:after="160"/>
        <w:rPr>
          <w:b/>
          <w:bCs/>
          <w:color w:val="1F3864"/>
          <w:sz w:val="34"/>
          <w:szCs w:val="34"/>
        </w:rPr>
      </w:pPr>
      <w:r w:rsidRPr="7BAEFA1A">
        <w:rPr>
          <w:b/>
          <w:bCs/>
          <w:color w:val="1F3864"/>
          <w:sz w:val="34"/>
          <w:szCs w:val="34"/>
        </w:rPr>
        <w:t>1. Topic Overview</w:t>
      </w:r>
    </w:p>
    <w:p w14:paraId="26F071E3" w14:textId="77777777" w:rsidR="009E5217" w:rsidRDefault="000C32BF">
      <w:pPr>
        <w:spacing w:before="80" w:after="80"/>
      </w:pPr>
      <w:r>
        <w:rPr>
          <w:color w:val="1A1A1A"/>
        </w:rPr>
        <w:t>This topic assesses the company’s parental leave policy — both its design (which parent categories are covered, whether it exceeds statutory minimums, and its scope) and the specific quantitative terms implemented (paid leave duration in weeks and pay level as a percentage of salary).</w:t>
      </w:r>
    </w:p>
    <w:p w14:paraId="2AC22FC3" w14:textId="77777777" w:rsidR="009E5217" w:rsidRDefault="7BAEFA1A">
      <w:pPr>
        <w:spacing w:before="80" w:after="80"/>
      </w:pPr>
      <w:r w:rsidRPr="7BAEFA1A">
        <w:rPr>
          <w:color w:val="1A1A1A"/>
          <w:lang w:val="en-US"/>
        </w:rPr>
        <w:t xml:space="preserve">The topic is scored using a single question: Q4.14 (Table Q4.14). The table has three fixed rows — row headings cannot be </w:t>
      </w:r>
      <w:proofErr w:type="gramStart"/>
      <w:r w:rsidRPr="7BAEFA1A">
        <w:rPr>
          <w:color w:val="1A1A1A"/>
          <w:lang w:val="en-US"/>
        </w:rPr>
        <w:t>edited</w:t>
      </w:r>
      <w:proofErr w:type="gramEnd"/>
      <w:r w:rsidRPr="7BAEFA1A">
        <w:rPr>
          <w:color w:val="1A1A1A"/>
          <w:lang w:val="en-US"/>
        </w:rPr>
        <w:t xml:space="preserve"> and no rows can be added. The three rows cover: Birth Parent, Non-Birth Parent, and Adoptive Parent (if applicable). For each row, the company selects whether the parent category is covered by the policy (Yes/Not Yet), provides the paid leave duration in weeks, provides the pay level as a percentage of salary, indicates whether the policy exceeds the applicable statutory minimum (Yes/Not Yet), and provides additional details (300 words covering eligibility, qualifying criteria, jurisdictional differences, scope, etc.). Q4.B is excluded from scoring.</w:t>
      </w:r>
    </w:p>
    <w:p w14:paraId="0025ACCD" w14:textId="77777777" w:rsidR="009E5217" w:rsidRDefault="000C32BF">
      <w:pPr>
        <w:pStyle w:val="Heading2"/>
        <w:spacing w:before="280" w:after="120"/>
      </w:pPr>
      <w:r>
        <w:rPr>
          <w:b/>
          <w:bCs/>
          <w:color w:val="2E75B6"/>
        </w:rPr>
        <w:t>How the Table Works: Two Types of Evidence</w:t>
      </w:r>
    </w:p>
    <w:p w14:paraId="7565204B" w14:textId="77777777" w:rsidR="009E5217" w:rsidRDefault="7BAEFA1A">
      <w:pPr>
        <w:spacing w:before="80" w:after="80"/>
      </w:pPr>
      <w:r w:rsidRPr="7BAEFA1A">
        <w:rPr>
          <w:color w:val="1A1A1A"/>
          <w:lang w:val="en-US"/>
        </w:rPr>
        <w:t xml:space="preserve">Table Q4.14 contains two distinct types of information that feed different dimensions. The first type is policy framework information — whether each parent category is covered, whether the policy exceeds statutory minimums, and the additional details on eligibility, scope, and jurisdictional variations. This is Approach evidence: it describes the design and structure of the parental leave policy. The second type is quantitative policy terms — the number of weeks of paid leave and the pay level as a percentage of salary for each covered parent category. This is Action evidence: these are the concrete, verifiable terms of what the company </w:t>
      </w:r>
      <w:proofErr w:type="gramStart"/>
      <w:r w:rsidRPr="7BAEFA1A">
        <w:rPr>
          <w:color w:val="1A1A1A"/>
          <w:lang w:val="en-US"/>
        </w:rPr>
        <w:t>actually provides</w:t>
      </w:r>
      <w:proofErr w:type="gramEnd"/>
      <w:r w:rsidRPr="7BAEFA1A">
        <w:rPr>
          <w:color w:val="1A1A1A"/>
          <w:lang w:val="en-US"/>
        </w:rPr>
        <w:t xml:space="preserve"> in practice.</w:t>
      </w:r>
    </w:p>
    <w:p w14:paraId="74F4BF11" w14:textId="77777777" w:rsidR="009E5217" w:rsidRDefault="7BAEFA1A">
      <w:pPr>
        <w:spacing w:before="80" w:after="60"/>
      </w:pPr>
      <w:r w:rsidRPr="7BAEFA1A">
        <w:rPr>
          <w:i/>
          <w:iCs/>
          <w:color w:val="666666"/>
          <w:sz w:val="17"/>
          <w:szCs w:val="17"/>
          <w:lang w:val="en-US"/>
        </w:rPr>
        <w:t>Note: The ‘Covered by Policy’ column uses Yes/Not Yet per row. A Not Yet in this column means the company does not yet cover that parent category. This is a within-table cell selection, not a separate follow-up question, so it does not trigger the topic-level Not Yet cap. Instead, a Not Yet row simply means that row contributes no Action evidence (no paid leave duration or pay level to report), while Approach evidence from the Additional Details column can still describe plans or explain the absence.</w:t>
      </w:r>
    </w:p>
    <w:p w14:paraId="657CB9F9" w14:textId="77777777" w:rsidR="009E5217" w:rsidRDefault="000C32BF">
      <w:pPr>
        <w:pStyle w:val="Heading2"/>
        <w:spacing w:before="280" w:after="120"/>
      </w:pPr>
      <w:r>
        <w:rPr>
          <w:b/>
          <w:bCs/>
          <w:color w:val="2E75B6"/>
        </w:rPr>
        <w:t>No Awareness Dimension</w:t>
      </w:r>
    </w:p>
    <w:p w14:paraId="74C48A8C" w14:textId="77777777" w:rsidR="009E5217" w:rsidRDefault="7BAEFA1A">
      <w:pPr>
        <w:spacing w:before="80" w:after="80"/>
      </w:pPr>
      <w:r w:rsidRPr="7BAEFA1A">
        <w:rPr>
          <w:color w:val="1A1A1A"/>
          <w:lang w:val="en-US"/>
        </w:rPr>
        <w:t xml:space="preserve">The 3A evidence columns confirm that Awareness = (none identified) for Q4.14. The question does not ask the company to </w:t>
      </w:r>
      <w:proofErr w:type="spellStart"/>
      <w:r w:rsidRPr="7BAEFA1A">
        <w:rPr>
          <w:color w:val="1A1A1A"/>
          <w:lang w:val="en-US"/>
        </w:rPr>
        <w:t>recognise</w:t>
      </w:r>
      <w:proofErr w:type="spellEnd"/>
      <w:r w:rsidRPr="7BAEFA1A">
        <w:rPr>
          <w:color w:val="1A1A1A"/>
          <w:lang w:val="en-US"/>
        </w:rPr>
        <w:t xml:space="preserve"> or identify a workforce issue — it asks the company to describe and evidence its existing parental leave policy. This is a two-dimension topic: Approach and Action only.</w:t>
      </w:r>
    </w:p>
    <w:p w14:paraId="499DABAE" w14:textId="77777777" w:rsidR="009E5217" w:rsidRDefault="000C32BF">
      <w:pPr>
        <w:pStyle w:val="Heading2"/>
        <w:spacing w:before="280" w:after="120"/>
      </w:pPr>
      <w:r>
        <w:rPr>
          <w:b/>
          <w:bCs/>
          <w:color w:val="2E75B6"/>
        </w:rPr>
        <w:t>3A Dimension Mapping</w:t>
      </w:r>
    </w:p>
    <w:p w14:paraId="10962BF5" w14:textId="77777777" w:rsidR="009E5217" w:rsidRDefault="7BAEFA1A">
      <w:pPr>
        <w:spacing w:before="80" w:after="80"/>
      </w:pPr>
      <w:r w:rsidRPr="7BAEFA1A">
        <w:rPr>
          <w:color w:val="1A1A1A"/>
          <w:lang w:val="en-US"/>
        </w:rPr>
        <w:t>Approach: the ‘Covered by Policy (Yes/Not Yet)’ column (which parent categories are covered), the ‘Exceeds Statutory Minimum (Yes/Not Yet)’ column (whether the policy goes beyond legal minimum), and the ‘Additional Details’ column (300 words on eligibility, qualifying criteria, jurisdictional differences, scope, and the basis for figures provided where the policy varies by country). Action: the ‘Paid Leave Duration (</w:t>
      </w:r>
      <w:proofErr w:type="gramStart"/>
      <w:r w:rsidRPr="7BAEFA1A">
        <w:rPr>
          <w:color w:val="1A1A1A"/>
          <w:lang w:val="en-US"/>
        </w:rPr>
        <w:t>Weeks)’</w:t>
      </w:r>
      <w:proofErr w:type="gramEnd"/>
      <w:r w:rsidRPr="7BAEFA1A">
        <w:rPr>
          <w:color w:val="1A1A1A"/>
          <w:lang w:val="en-US"/>
        </w:rPr>
        <w:t xml:space="preserve"> column and the ‘Pay Level (% of </w:t>
      </w:r>
      <w:proofErr w:type="gramStart"/>
      <w:r w:rsidRPr="7BAEFA1A">
        <w:rPr>
          <w:color w:val="1A1A1A"/>
          <w:lang w:val="en-US"/>
        </w:rPr>
        <w:t>salary)’</w:t>
      </w:r>
      <w:proofErr w:type="gramEnd"/>
      <w:r w:rsidRPr="7BAEFA1A">
        <w:rPr>
          <w:color w:val="1A1A1A"/>
          <w:lang w:val="en-US"/>
        </w:rPr>
        <w:t xml:space="preserve"> column — the quantitative terms of what is </w:t>
      </w:r>
      <w:proofErr w:type="gramStart"/>
      <w:r w:rsidRPr="7BAEFA1A">
        <w:rPr>
          <w:color w:val="1A1A1A"/>
          <w:lang w:val="en-US"/>
        </w:rPr>
        <w:t>actually provided</w:t>
      </w:r>
      <w:proofErr w:type="gramEnd"/>
      <w:r w:rsidRPr="7BAEFA1A">
        <w:rPr>
          <w:color w:val="1A1A1A"/>
          <w:lang w:val="en-US"/>
        </w:rPr>
        <w:t xml:space="preserve"> to each covered parent category.</w:t>
      </w:r>
    </w:p>
    <w:p w14:paraId="530FC4AE" w14:textId="77777777" w:rsidR="009E5217" w:rsidRDefault="000C32BF">
      <w:pPr>
        <w:spacing w:before="80" w:after="60"/>
      </w:pPr>
      <w:r>
        <w:rPr>
          <w:i/>
          <w:iCs/>
          <w:color w:val="666666"/>
          <w:sz w:val="17"/>
          <w:szCs w:val="17"/>
        </w:rPr>
        <w:t>Q4.B (Notes on Parental leave) is excluded from scoring.</w:t>
      </w:r>
    </w:p>
    <w:p w14:paraId="0A37501D" w14:textId="77777777" w:rsidR="009E5217" w:rsidRDefault="009E5217">
      <w:pPr>
        <w:pBdr>
          <w:bottom w:val="single" w:sz="4" w:space="1" w:color="D9D9D9"/>
        </w:pBdr>
        <w:spacing w:before="240" w:after="240"/>
      </w:pPr>
    </w:p>
    <w:p w14:paraId="3736FDB2" w14:textId="77777777" w:rsidR="009E5217" w:rsidRDefault="000C32BF">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40"/>
        <w:gridCol w:w="5040"/>
      </w:tblGrid>
      <w:tr w:rsidR="009E5217" w14:paraId="49FAC5D6" w14:textId="77777777" w:rsidTr="7BAEFA1A">
        <w:tblPrEx>
          <w:tblCellMar>
            <w:top w:w="0" w:type="dxa"/>
            <w:bottom w:w="0" w:type="dxa"/>
          </w:tblCellMar>
        </w:tblPrEx>
        <w:trPr>
          <w:tblHeader/>
        </w:trPr>
        <w:tc>
          <w:tcPr>
            <w:tcW w:w="504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17B19EBD" w14:textId="77777777" w:rsidR="009E5217" w:rsidRDefault="000C32BF">
            <w:pPr>
              <w:jc w:val="center"/>
            </w:pPr>
            <w:r>
              <w:rPr>
                <w:b/>
                <w:bCs/>
                <w:color w:val="FFFFFF"/>
                <w:sz w:val="17"/>
                <w:szCs w:val="17"/>
              </w:rPr>
              <w:lastRenderedPageBreak/>
              <w:t>APPROACH</w:t>
            </w:r>
          </w:p>
        </w:tc>
        <w:tc>
          <w:tcPr>
            <w:tcW w:w="504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5F5A5520" w14:textId="77777777" w:rsidR="009E5217" w:rsidRDefault="000C32BF">
            <w:pPr>
              <w:jc w:val="center"/>
            </w:pPr>
            <w:r>
              <w:rPr>
                <w:b/>
                <w:bCs/>
                <w:color w:val="FFFFFF"/>
                <w:sz w:val="17"/>
                <w:szCs w:val="17"/>
              </w:rPr>
              <w:t>ACTION</w:t>
            </w:r>
          </w:p>
        </w:tc>
      </w:tr>
      <w:tr w:rsidR="009E5217" w14:paraId="5D87E482" w14:textId="77777777" w:rsidTr="7BAEFA1A">
        <w:tblPrEx>
          <w:tblCellMar>
            <w:top w:w="0" w:type="dxa"/>
            <w:bottom w:w="0" w:type="dxa"/>
          </w:tblCellMar>
        </w:tblPrEx>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250D4FDD" w14:textId="77777777" w:rsidR="009E5217" w:rsidRDefault="7BAEFA1A">
            <w:pPr>
              <w:spacing w:before="20" w:after="20"/>
            </w:pPr>
            <w:r w:rsidRPr="7BAEFA1A">
              <w:rPr>
                <w:color w:val="1A1A1A"/>
                <w:sz w:val="18"/>
                <w:szCs w:val="18"/>
                <w:lang w:val="en-US"/>
              </w:rPr>
              <w:t xml:space="preserve">Approach is assessed from three columns within Table Q4.14, across all three parent category rows.  ‘Covered by Policy (Yes/Not Yet)’ column: For each of the three parent categories (Birth Parent, Non-Birth Parent, Adoptive Parent), selecting Yes indicates the company’s parental leave policy covers that category. Selecting Not Yet indicates it does not yet. This is the foundational policy coverage signal.  ‘Exceeds Statutory Minimum (Yes/Not Yet)’ column: For each covered category, whether the company’s paid leave duration and/or pay level exceeds the applicable statutory minimum. A Yes here is a positive policy quality signal — the company goes beyond the legal floor.  ‘Additional Details’ column (300 words): The guidance requests: eligibility and qualifying criteria, differences by jurisdiction or employee type, treatment of part-time or fixed-term workers, how the policy applies in practice, the scope of the policy (domestic/one jurisdiction/global), and — where the policy varies by country — the basis for the figures provided (e.g., minimum global standard, most common entitlement, or country-specific arrangements).  OR and </w:t>
            </w:r>
            <w:proofErr w:type="spellStart"/>
            <w:r w:rsidRPr="7BAEFA1A">
              <w:rPr>
                <w:color w:val="1A1A1A"/>
                <w:sz w:val="18"/>
                <w:szCs w:val="18"/>
                <w:lang w:val="en-US"/>
              </w:rPr>
              <w:t>AND</w:t>
            </w:r>
            <w:proofErr w:type="spellEnd"/>
            <w:r w:rsidRPr="7BAEFA1A">
              <w:rPr>
                <w:color w:val="1A1A1A"/>
                <w:sz w:val="18"/>
                <w:szCs w:val="18"/>
                <w:lang w:val="en-US"/>
              </w:rPr>
              <w:t xml:space="preserve"> logic: at lower score levels, at least one row showing coverage and some Additional Details reaches those levels (OR across rows). At score </w:t>
            </w:r>
            <w:proofErr w:type="gramStart"/>
            <w:r w:rsidRPr="7BAEFA1A">
              <w:rPr>
                <w:color w:val="1A1A1A"/>
                <w:sz w:val="18"/>
                <w:szCs w:val="18"/>
                <w:lang w:val="en-US"/>
              </w:rPr>
              <w:t>5, AND</w:t>
            </w:r>
            <w:proofErr w:type="gramEnd"/>
            <w:r w:rsidRPr="7BAEFA1A">
              <w:rPr>
                <w:color w:val="1A1A1A"/>
                <w:sz w:val="18"/>
                <w:szCs w:val="18"/>
                <w:lang w:val="en-US"/>
              </w:rPr>
              <w:t xml:space="preserve"> applies: Birth Parent and Non-Birth Parent rows must both be Yes in the ‘Covered by Policy’ column AND both must have substantive Additional Details addressing the main guidance elements. Adoptive Parent coverage, if applicable, should also be addressed.  Primary evidence: the Yes/Not Yet coverage selections across rows, the Exceeds Statutory Minimum selections, and the depth of Additional Details addressing eligibility, scope, and jurisdictional basis.</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171E561" w14:textId="77777777" w:rsidR="009E5217" w:rsidRDefault="7BAEFA1A">
            <w:pPr>
              <w:spacing w:before="20" w:after="20"/>
            </w:pPr>
            <w:r w:rsidRPr="7BAEFA1A">
              <w:rPr>
                <w:color w:val="1A1A1A"/>
                <w:sz w:val="18"/>
                <w:szCs w:val="18"/>
                <w:lang w:val="en-US"/>
              </w:rPr>
              <w:t>Action is assessed from two specific columns within Table Q4.</w:t>
            </w:r>
            <w:proofErr w:type="gramStart"/>
            <w:r w:rsidRPr="7BAEFA1A">
              <w:rPr>
                <w:color w:val="1A1A1A"/>
                <w:sz w:val="18"/>
                <w:szCs w:val="18"/>
                <w:lang w:val="en-US"/>
              </w:rPr>
              <w:t>14: ‘</w:t>
            </w:r>
            <w:proofErr w:type="gramEnd"/>
            <w:r w:rsidRPr="7BAEFA1A">
              <w:rPr>
                <w:color w:val="1A1A1A"/>
                <w:sz w:val="18"/>
                <w:szCs w:val="18"/>
                <w:lang w:val="en-US"/>
              </w:rPr>
              <w:t xml:space="preserve">Paid Leave Duration (Weeks)’ and ‘Pay Level (% of salary)’. These are the quantitative, verifiable terms of what the company </w:t>
            </w:r>
            <w:proofErr w:type="gramStart"/>
            <w:r w:rsidRPr="7BAEFA1A">
              <w:rPr>
                <w:color w:val="1A1A1A"/>
                <w:sz w:val="18"/>
                <w:szCs w:val="18"/>
                <w:lang w:val="en-US"/>
              </w:rPr>
              <w:t>actually provides</w:t>
            </w:r>
            <w:proofErr w:type="gramEnd"/>
            <w:r w:rsidRPr="7BAEFA1A">
              <w:rPr>
                <w:color w:val="1A1A1A"/>
                <w:sz w:val="18"/>
                <w:szCs w:val="18"/>
                <w:lang w:val="en-US"/>
              </w:rPr>
              <w:t xml:space="preserve"> to each parent category covered by its policy.  Paid Leave Duration (Weeks): the number of weeks of paid leave provided to each parent category. This is </w:t>
            </w:r>
            <w:proofErr w:type="gramStart"/>
            <w:r w:rsidRPr="7BAEFA1A">
              <w:rPr>
                <w:color w:val="1A1A1A"/>
                <w:sz w:val="18"/>
                <w:szCs w:val="18"/>
                <w:lang w:val="en-US"/>
              </w:rPr>
              <w:t>a</w:t>
            </w:r>
            <w:proofErr w:type="gramEnd"/>
            <w:r w:rsidRPr="7BAEFA1A">
              <w:rPr>
                <w:color w:val="1A1A1A"/>
                <w:sz w:val="18"/>
                <w:szCs w:val="18"/>
                <w:lang w:val="en-US"/>
              </w:rPr>
              <w:t xml:space="preserve"> concrete, implemented policy term — not a description of a process, but what workers </w:t>
            </w:r>
            <w:proofErr w:type="gramStart"/>
            <w:r w:rsidRPr="7BAEFA1A">
              <w:rPr>
                <w:color w:val="1A1A1A"/>
                <w:sz w:val="18"/>
                <w:szCs w:val="18"/>
                <w:lang w:val="en-US"/>
              </w:rPr>
              <w:t>actually receive</w:t>
            </w:r>
            <w:proofErr w:type="gramEnd"/>
            <w:r w:rsidRPr="7BAEFA1A">
              <w:rPr>
                <w:color w:val="1A1A1A"/>
                <w:sz w:val="18"/>
                <w:szCs w:val="18"/>
                <w:lang w:val="en-US"/>
              </w:rPr>
              <w:t xml:space="preserve">.  Pay Level (% of salary): the percentage of their salary that workers receive during the paid leave period. A policy that provides 12 weeks at 0% pay is fundamentally different from 12 weeks at 100%. Both fields together tell the full story of what the company </w:t>
            </w:r>
            <w:proofErr w:type="gramStart"/>
            <w:r w:rsidRPr="7BAEFA1A">
              <w:rPr>
                <w:color w:val="1A1A1A"/>
                <w:sz w:val="18"/>
                <w:szCs w:val="18"/>
                <w:lang w:val="en-US"/>
              </w:rPr>
              <w:t>actually provides</w:t>
            </w:r>
            <w:proofErr w:type="gramEnd"/>
            <w:r w:rsidRPr="7BAEFA1A">
              <w:rPr>
                <w:color w:val="1A1A1A"/>
                <w:sz w:val="18"/>
                <w:szCs w:val="18"/>
                <w:lang w:val="en-US"/>
              </w:rPr>
              <w:t xml:space="preserve">.  For rows where ‘Covered by Policy’ = Not Yet: those rows contribute 0 to Action by definition, since there are no implemented policy terms to report for uncovered categories.  OR and </w:t>
            </w:r>
            <w:proofErr w:type="spellStart"/>
            <w:r w:rsidRPr="7BAEFA1A">
              <w:rPr>
                <w:color w:val="1A1A1A"/>
                <w:sz w:val="18"/>
                <w:szCs w:val="18"/>
                <w:lang w:val="en-US"/>
              </w:rPr>
              <w:t>AND</w:t>
            </w:r>
            <w:proofErr w:type="spellEnd"/>
            <w:r w:rsidRPr="7BAEFA1A">
              <w:rPr>
                <w:color w:val="1A1A1A"/>
                <w:sz w:val="18"/>
                <w:szCs w:val="18"/>
                <w:lang w:val="en-US"/>
              </w:rPr>
              <w:t xml:space="preserve"> logic: at lower score levels, at least one row having both paid leave duration and pay level figures reaches those levels (OR across rows). At score </w:t>
            </w:r>
            <w:proofErr w:type="gramStart"/>
            <w:r w:rsidRPr="7BAEFA1A">
              <w:rPr>
                <w:color w:val="1A1A1A"/>
                <w:sz w:val="18"/>
                <w:szCs w:val="18"/>
                <w:lang w:val="en-US"/>
              </w:rPr>
              <w:t>5, AND</w:t>
            </w:r>
            <w:proofErr w:type="gramEnd"/>
            <w:r w:rsidRPr="7BAEFA1A">
              <w:rPr>
                <w:color w:val="1A1A1A"/>
                <w:sz w:val="18"/>
                <w:szCs w:val="18"/>
                <w:lang w:val="en-US"/>
              </w:rPr>
              <w:t xml:space="preserve"> applies: every Yes row (every parent category the company covers) must have both the paid leave duration in weeks AND the pay level as a percentage of salary. If a company covers Birth Parent and Non-Birth Parent but not Adoptive Parent, then score 5 requires both numeric fields for Birth Parent AND Non-Birth Parent.  Primary evidence: the paid leave duration (weeks) and pay level (%) figures for each covered parent category.</w:t>
            </w:r>
          </w:p>
        </w:tc>
      </w:tr>
    </w:tbl>
    <w:p w14:paraId="5DAB6C7B" w14:textId="77777777" w:rsidR="009E5217" w:rsidRDefault="009E5217">
      <w:pPr>
        <w:pBdr>
          <w:bottom w:val="single" w:sz="4" w:space="1" w:color="D9D9D9"/>
        </w:pBdr>
        <w:spacing w:before="240" w:after="240"/>
      </w:pPr>
    </w:p>
    <w:p w14:paraId="6E9172E9" w14:textId="77777777" w:rsidR="009E5217" w:rsidRDefault="000C32BF">
      <w:pPr>
        <w:pStyle w:val="Heading1"/>
        <w:spacing w:before="360" w:after="160"/>
      </w:pPr>
      <w:r>
        <w:rPr>
          <w:b/>
          <w:bCs/>
          <w:color w:val="1F3864"/>
          <w:sz w:val="34"/>
          <w:szCs w:val="34"/>
        </w:rPr>
        <w:t>3. Scoring Rubric — All Dimensions</w:t>
      </w:r>
    </w:p>
    <w:p w14:paraId="176AC2A8" w14:textId="77777777" w:rsidR="009E5217" w:rsidRDefault="000C32BF">
      <w:pPr>
        <w:spacing w:before="80" w:after="60"/>
      </w:pPr>
      <w:r>
        <w:rPr>
          <w:i/>
          <w:iCs/>
          <w:color w:val="666666"/>
          <w:sz w:val="17"/>
          <w:szCs w:val="17"/>
        </w:rPr>
        <w:t>Both dimensions use 0,1,3,5 (four levels). Approach and Action are assessed independently, each across the three rows of Table Q4.14. OR logic at lower levels means any one row with the required evidence reaches that score. AND logic at score 5 means every covered (Yes) row must meet the standard. There is no Awareness dimension for this topic.</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0"/>
        <w:gridCol w:w="677"/>
        <w:gridCol w:w="1185"/>
        <w:gridCol w:w="3664"/>
        <w:gridCol w:w="2704"/>
      </w:tblGrid>
      <w:tr w:rsidR="009E5217" w14:paraId="09CC2D0F" w14:textId="77777777" w:rsidTr="7BAEFA1A">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D9C4B6C" w14:textId="77777777" w:rsidR="009E5217" w:rsidRDefault="000C32BF">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80B4345" w14:textId="77777777" w:rsidR="009E5217" w:rsidRDefault="000C32BF">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7C3913" w14:textId="77777777" w:rsidR="009E5217" w:rsidRDefault="000C32BF">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CFFFD6B" w14:textId="77777777" w:rsidR="009E5217" w:rsidRDefault="000C32BF">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0206BBB" w14:textId="77777777" w:rsidR="009E5217" w:rsidRDefault="000C32BF">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7A0B591" w14:textId="77777777" w:rsidR="009E5217" w:rsidRDefault="000C32BF">
            <w:pPr>
              <w:jc w:val="center"/>
            </w:pPr>
            <w:r>
              <w:rPr>
                <w:b/>
                <w:bCs/>
                <w:color w:val="FFFFFF"/>
                <w:sz w:val="15"/>
                <w:szCs w:val="15"/>
              </w:rPr>
              <w:t>Next Step</w:t>
            </w:r>
          </w:p>
        </w:tc>
      </w:tr>
      <w:tr w:rsidR="009E5217" w14:paraId="3B48A1E7" w14:textId="77777777" w:rsidTr="7BAEFA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737E36C" w14:textId="77777777" w:rsidR="009E5217" w:rsidRDefault="000C32BF">
            <w:pPr>
              <w:spacing w:before="20" w:after="20"/>
              <w:jc w:val="center"/>
            </w:pPr>
            <w:r>
              <w:rPr>
                <w:b/>
                <w:bCs/>
                <w:color w:val="1A1A1A"/>
                <w:sz w:val="17"/>
                <w:szCs w:val="17"/>
              </w:rPr>
              <w:t>11</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7D86DA7" w14:textId="77777777" w:rsidR="009E5217" w:rsidRDefault="000C32BF">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B584315" w14:textId="77777777" w:rsidR="009E5217" w:rsidRDefault="000C32BF">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B50685D" w14:textId="77777777" w:rsidR="009E5217" w:rsidRDefault="000C32BF">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4505351" w14:textId="77777777" w:rsidR="009E5217" w:rsidRDefault="000C32BF">
            <w:pPr>
              <w:spacing w:before="20" w:after="20"/>
            </w:pPr>
            <w:r>
              <w:rPr>
                <w:color w:val="1A1A1A"/>
                <w:sz w:val="18"/>
                <w:szCs w:val="18"/>
              </w:rPr>
              <w:t>All three rows have ‘Covered by Policy’ = Not Yet OR are blank, AND the ‘Additional Details’ column is also blank for all rows. The company provides no policy coverage information and no explanation for why coverage is absent.</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EF5B72F" w14:textId="77777777" w:rsidR="009E5217" w:rsidRDefault="000C32BF">
            <w:pPr>
              <w:spacing w:before="20" w:after="20"/>
            </w:pPr>
            <w:r>
              <w:rPr>
                <w:i/>
                <w:iCs/>
                <w:color w:val="1A1A1A"/>
                <w:sz w:val="17"/>
                <w:szCs w:val="17"/>
              </w:rPr>
              <w:t>Indicate in the ‘Covered by Policy’ column whether the company’s parental leave policy applies to Birth Parents and Non-Birth Parents. If Not Yet, use the ‘Additional Details’ column to explain any plans to extend coverage.</w:t>
            </w:r>
          </w:p>
        </w:tc>
      </w:tr>
      <w:tr w:rsidR="009E5217" w14:paraId="432C42CE" w14:textId="77777777" w:rsidTr="7BAEFA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5DA4F4" w14:textId="77777777" w:rsidR="009E5217" w:rsidRDefault="000C32BF">
            <w:pPr>
              <w:spacing w:before="20" w:after="20"/>
              <w:jc w:val="center"/>
            </w:pPr>
            <w:r>
              <w:rPr>
                <w:b/>
                <w:bCs/>
                <w:color w:val="1A1A1A"/>
                <w:sz w:val="17"/>
                <w:szCs w:val="17"/>
              </w:rPr>
              <w:t>11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A9E233" w14:textId="77777777" w:rsidR="009E5217" w:rsidRDefault="000C32BF">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9841BE" w14:textId="77777777" w:rsidR="009E5217" w:rsidRDefault="000C32BF">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4A5002" w14:textId="77777777" w:rsidR="009E5217" w:rsidRDefault="000C32BF">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E6C64BD" w14:textId="77777777" w:rsidR="009E5217" w:rsidRDefault="000C32BF">
            <w:pPr>
              <w:spacing w:before="20" w:after="20"/>
            </w:pPr>
            <w:r>
              <w:rPr>
                <w:color w:val="1A1A1A"/>
                <w:sz w:val="18"/>
                <w:szCs w:val="18"/>
              </w:rPr>
              <w:t xml:space="preserve">OR across rows: at least one row has ‘Covered by Policy’ = Yes (the company covers at least one parent category), but the ‘Additional Details’ column is blank or provides only a single generic sentence (e.g., ‘we have a parental leave policy’) without addressing eligibility, scope, jurisdictional differences, or the basis for </w:t>
            </w:r>
            <w:r>
              <w:rPr>
                <w:color w:val="1A1A1A"/>
                <w:sz w:val="18"/>
                <w:szCs w:val="18"/>
              </w:rPr>
              <w:lastRenderedPageBreak/>
              <w:t>the figures. The ‘Exceeds Statutory Minimum’ column may be blank or all Not Yet.</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79E60C9" w14:textId="77777777" w:rsidR="009E5217" w:rsidRDefault="7BAEFA1A">
            <w:pPr>
              <w:spacing w:before="20" w:after="20"/>
            </w:pPr>
            <w:r w:rsidRPr="7BAEFA1A">
              <w:rPr>
                <w:i/>
                <w:iCs/>
                <w:color w:val="1A1A1A"/>
                <w:sz w:val="17"/>
                <w:szCs w:val="17"/>
                <w:lang w:val="en-US"/>
              </w:rPr>
              <w:lastRenderedPageBreak/>
              <w:t xml:space="preserve">Complete the ‘Additional Details’ column for each covered parent category. At minimum, state whether the policy applies globally or only in certain jurisdictions, and describe the basic eligibility criteria. State whether the policy </w:t>
            </w:r>
            <w:r w:rsidRPr="7BAEFA1A">
              <w:rPr>
                <w:i/>
                <w:iCs/>
                <w:color w:val="1A1A1A"/>
                <w:sz w:val="17"/>
                <w:szCs w:val="17"/>
                <w:lang w:val="en-US"/>
              </w:rPr>
              <w:lastRenderedPageBreak/>
              <w:t>exceeds the applicable statutory minimum.</w:t>
            </w:r>
          </w:p>
        </w:tc>
      </w:tr>
      <w:tr w:rsidR="009E5217" w14:paraId="35A6AB18" w14:textId="77777777" w:rsidTr="7BAEFA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A622172" w14:textId="77777777" w:rsidR="009E5217" w:rsidRDefault="000C32BF">
            <w:pPr>
              <w:spacing w:before="20" w:after="20"/>
              <w:jc w:val="center"/>
            </w:pPr>
            <w:r>
              <w:rPr>
                <w:b/>
                <w:bCs/>
                <w:color w:val="1A1A1A"/>
                <w:sz w:val="17"/>
                <w:szCs w:val="17"/>
              </w:rPr>
              <w:lastRenderedPageBreak/>
              <w:t>11</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C05055" w14:textId="77777777" w:rsidR="009E5217" w:rsidRDefault="000C32BF">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FCD5EC4" w14:textId="77777777" w:rsidR="009E5217" w:rsidRDefault="000C32BF">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773B13D" w14:textId="77777777" w:rsidR="009E5217" w:rsidRDefault="000C32BF">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23857E5" w14:textId="77777777" w:rsidR="009E5217" w:rsidRDefault="000C32BF">
            <w:pPr>
              <w:spacing w:before="20" w:after="20"/>
            </w:pPr>
            <w:r>
              <w:rPr>
                <w:color w:val="1A1A1A"/>
                <w:sz w:val="18"/>
                <w:szCs w:val="18"/>
              </w:rPr>
              <w:t>OR across rows: at least one parent category row (Birth Parent at minimum) has ‘Covered by Policy’ = Yes AND the ‘Additional Details’ column addresses at least 3 of the guidance elements (eligibility/qualifying criteria, scope of the policy, differences by jurisdiction or employee type, treatment of part-time or fixed-term workers, or the basis for figures where the policy varies by country). The ‘Exceeds Statutory Minimum’ field is completed for at least the covered rows. Non-Birth Parent row may be covere</w:t>
            </w:r>
            <w:r>
              <w:rPr>
                <w:color w:val="1A1A1A"/>
                <w:sz w:val="18"/>
                <w:szCs w:val="18"/>
              </w:rPr>
              <w:t>d or have a Not Yet explanation; Adoptive Parent may be blank or have basic information.</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8E97708" w14:textId="77777777" w:rsidR="009E5217" w:rsidRDefault="7BAEFA1A">
            <w:pPr>
              <w:spacing w:before="20" w:after="20"/>
            </w:pPr>
            <w:r w:rsidRPr="7BAEFA1A">
              <w:rPr>
                <w:i/>
                <w:iCs/>
                <w:color w:val="1A1A1A"/>
                <w:sz w:val="17"/>
                <w:szCs w:val="17"/>
                <w:lang w:val="en-US"/>
              </w:rPr>
              <w:t>Ensure all three rows are addressed. For score 5: both Birth Parent and Non-Birth Parent must be Yes in ‘Covered by Policy’ AND their ‘Additional Details’ must address all main guidance elements including eligibility, scope (domestic/one jurisdiction/global), jurisdictional differences where applicable, and the basis for any figures. Address the Adoptive Parent row with coverage information or a clear explanation.</w:t>
            </w:r>
          </w:p>
        </w:tc>
      </w:tr>
      <w:tr w:rsidR="009E5217" w14:paraId="6F0FBA6F" w14:textId="77777777" w:rsidTr="7BAEFA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6335038" w14:textId="77777777" w:rsidR="009E5217" w:rsidRDefault="000C32BF">
            <w:pPr>
              <w:spacing w:before="20" w:after="20"/>
              <w:jc w:val="center"/>
            </w:pPr>
            <w:r>
              <w:rPr>
                <w:b/>
                <w:bCs/>
                <w:color w:val="1A1A1A"/>
                <w:sz w:val="17"/>
                <w:szCs w:val="17"/>
              </w:rPr>
              <w:t>11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3B9460B" w14:textId="77777777" w:rsidR="009E5217" w:rsidRDefault="000C32BF">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8941E47" w14:textId="77777777" w:rsidR="009E5217" w:rsidRDefault="000C32BF">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89582DC" w14:textId="77777777" w:rsidR="009E5217" w:rsidRDefault="000C32BF">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37ADB10" w14:textId="77777777" w:rsidR="009E5217" w:rsidRDefault="000C32BF">
            <w:pPr>
              <w:spacing w:before="20" w:after="20"/>
            </w:pPr>
            <w:r>
              <w:rPr>
                <w:color w:val="1A1A1A"/>
                <w:sz w:val="18"/>
                <w:szCs w:val="18"/>
              </w:rPr>
              <w:t xml:space="preserve">AND across all rows: Birth Parent AND Non-Birth Parent both have ‘Covered by Policy’ = Yes AND both have ‘Additional Details’ entries addressing the main guidance elements: eligibility and qualifying criteria, scope of the policy (domestic, one jurisdiction, or global), differences by jurisdiction or employee type where applicable, treatment of part-time or fixed-term workers, and — where the policy varies by country — the basis for the figures provided (minimum global standard, most common entitlement, or </w:t>
            </w:r>
            <w:r>
              <w:rPr>
                <w:color w:val="1A1A1A"/>
                <w:sz w:val="18"/>
                <w:szCs w:val="18"/>
              </w:rPr>
              <w:t>country-specific arrangements). The ‘Exceeds Statutory Minimum’ field is completed for both covered rows. The Adoptive Parent row is also addressed, either with coverage (Yes) and details, or with Not Yet and a clear explanation in the Additional Details column.</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8E5B717" w14:textId="77777777" w:rsidR="009E5217" w:rsidRDefault="7BAEFA1A">
            <w:pPr>
              <w:spacing w:before="20" w:after="20"/>
            </w:pPr>
            <w:r w:rsidRPr="7BAEFA1A">
              <w:rPr>
                <w:i/>
                <w:iCs/>
                <w:color w:val="1A1A1A"/>
                <w:sz w:val="17"/>
                <w:szCs w:val="17"/>
                <w:lang w:val="en-US"/>
              </w:rPr>
              <w:t>Highest level achieved. Maintain comprehensive policy framework disclosure and update when policy terms or jurisdictional arrangements change.</w:t>
            </w:r>
          </w:p>
        </w:tc>
      </w:tr>
      <w:tr w:rsidR="009E5217" w14:paraId="661790E5" w14:textId="77777777" w:rsidTr="7BAEFA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34B4ECA" w14:textId="77777777" w:rsidR="009E5217" w:rsidRDefault="000C32BF">
            <w:pPr>
              <w:spacing w:before="20" w:after="20"/>
              <w:jc w:val="center"/>
            </w:pPr>
            <w:r>
              <w:rPr>
                <w:b/>
                <w:bCs/>
                <w:color w:val="1A1A1A"/>
                <w:sz w:val="17"/>
                <w:szCs w:val="17"/>
              </w:rPr>
              <w:t>11</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CE446E2" w14:textId="77777777" w:rsidR="009E5217" w:rsidRDefault="000C32BF">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322F001" w14:textId="77777777" w:rsidR="009E5217" w:rsidRDefault="000C32BF">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049904B" w14:textId="77777777" w:rsidR="009E5217" w:rsidRDefault="000C32BF">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E1E332B" w14:textId="77777777" w:rsidR="009E5217" w:rsidRDefault="000C32BF">
            <w:pPr>
              <w:spacing w:before="20" w:after="20"/>
            </w:pPr>
            <w:r>
              <w:rPr>
                <w:color w:val="1A1A1A"/>
                <w:sz w:val="18"/>
                <w:szCs w:val="18"/>
              </w:rPr>
              <w:t>No paid leave duration (weeks) OR pay level (%) figures are provided in any row. This may be because all rows have ‘Covered by Policy’ = Not Yet (no policy to report figures for), OR because Yes is selected but the numeric fields are left blank. A company that covers parent categories but does not fill in the actual paid leave duration and pay level figures scores 0 on Action, because these concrete policy terms are what Action measures.</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0A5A4E5" w14:textId="77777777" w:rsidR="009E5217" w:rsidRDefault="7BAEFA1A">
            <w:pPr>
              <w:spacing w:before="20" w:after="20"/>
            </w:pPr>
            <w:r w:rsidRPr="7BAEFA1A">
              <w:rPr>
                <w:i/>
                <w:iCs/>
                <w:color w:val="1A1A1A"/>
                <w:sz w:val="17"/>
                <w:szCs w:val="17"/>
                <w:lang w:val="en-US"/>
              </w:rPr>
              <w:t>For every parent category row where ‘Covered by Policy’ = Yes, provide both the paid leave duration in weeks AND the pay level as a percentage of salary. These are the specific terms that workers will receive and that Action evidence requires.</w:t>
            </w:r>
          </w:p>
        </w:tc>
      </w:tr>
      <w:tr w:rsidR="009E5217" w14:paraId="1B27E239" w14:textId="77777777" w:rsidTr="7BAEFA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D7208FC" w14:textId="77777777" w:rsidR="009E5217" w:rsidRDefault="000C32BF">
            <w:pPr>
              <w:spacing w:before="20" w:after="20"/>
              <w:jc w:val="center"/>
            </w:pPr>
            <w:r>
              <w:rPr>
                <w:b/>
                <w:bCs/>
                <w:color w:val="1A1A1A"/>
                <w:sz w:val="17"/>
                <w:szCs w:val="17"/>
              </w:rPr>
              <w:t>11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DEDCF4F" w14:textId="77777777" w:rsidR="009E5217" w:rsidRDefault="000C32BF">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B20A0C" w14:textId="77777777" w:rsidR="009E5217" w:rsidRDefault="000C32BF">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C4D92A4" w14:textId="77777777" w:rsidR="009E5217" w:rsidRDefault="000C32BF">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7289957" w14:textId="77777777" w:rsidR="009E5217" w:rsidRDefault="7BAEFA1A">
            <w:pPr>
              <w:spacing w:before="20" w:after="20"/>
            </w:pPr>
            <w:r w:rsidRPr="7BAEFA1A">
              <w:rPr>
                <w:color w:val="1A1A1A"/>
                <w:sz w:val="18"/>
                <w:szCs w:val="18"/>
                <w:lang w:val="en-US"/>
              </w:rPr>
              <w:t xml:space="preserve">OR across rows: at least one row has either a paid leave duration (weeks) OR a pay level (%) figure — but not necessarily both, and not for all covered parent categories. For example: Birth Parent row has 12 </w:t>
            </w:r>
            <w:proofErr w:type="gramStart"/>
            <w:r w:rsidRPr="7BAEFA1A">
              <w:rPr>
                <w:color w:val="1A1A1A"/>
                <w:sz w:val="18"/>
                <w:szCs w:val="18"/>
                <w:lang w:val="en-US"/>
              </w:rPr>
              <w:t>weeks</w:t>
            </w:r>
            <w:proofErr w:type="gramEnd"/>
            <w:r w:rsidRPr="7BAEFA1A">
              <w:rPr>
                <w:color w:val="1A1A1A"/>
                <w:sz w:val="18"/>
                <w:szCs w:val="18"/>
                <w:lang w:val="en-US"/>
              </w:rPr>
              <w:t xml:space="preserve"> but no pay level stated; OR Birth Parent has both figures but Non-Birth </w:t>
            </w:r>
            <w:r w:rsidRPr="7BAEFA1A">
              <w:rPr>
                <w:color w:val="1A1A1A"/>
                <w:sz w:val="18"/>
                <w:szCs w:val="18"/>
                <w:lang w:val="en-US"/>
              </w:rPr>
              <w:lastRenderedPageBreak/>
              <w:t>Parent, though covered (Yes), has no figures provided.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AE326F" w14:textId="77777777" w:rsidR="009E5217" w:rsidRDefault="7BAEFA1A">
            <w:pPr>
              <w:spacing w:before="20" w:after="20"/>
            </w:pPr>
            <w:r w:rsidRPr="7BAEFA1A">
              <w:rPr>
                <w:i/>
                <w:iCs/>
                <w:color w:val="1A1A1A"/>
                <w:sz w:val="17"/>
                <w:szCs w:val="17"/>
                <w:lang w:val="en-US"/>
              </w:rPr>
              <w:lastRenderedPageBreak/>
              <w:t xml:space="preserve">For every row where ‘Covered by Policy’ = Yes, provide BOTH the paid leave duration in weeks AND the pay level as a percentage of salary. Both figures together are needed to </w:t>
            </w:r>
            <w:r w:rsidRPr="7BAEFA1A">
              <w:rPr>
                <w:i/>
                <w:iCs/>
                <w:color w:val="1A1A1A"/>
                <w:sz w:val="17"/>
                <w:szCs w:val="17"/>
                <w:lang w:val="en-US"/>
              </w:rPr>
              <w:lastRenderedPageBreak/>
              <w:t xml:space="preserve">understand what workers </w:t>
            </w:r>
            <w:proofErr w:type="gramStart"/>
            <w:r w:rsidRPr="7BAEFA1A">
              <w:rPr>
                <w:i/>
                <w:iCs/>
                <w:color w:val="1A1A1A"/>
                <w:sz w:val="17"/>
                <w:szCs w:val="17"/>
                <w:lang w:val="en-US"/>
              </w:rPr>
              <w:t>actually receive</w:t>
            </w:r>
            <w:proofErr w:type="gramEnd"/>
            <w:r w:rsidRPr="7BAEFA1A">
              <w:rPr>
                <w:i/>
                <w:iCs/>
                <w:color w:val="1A1A1A"/>
                <w:sz w:val="17"/>
                <w:szCs w:val="17"/>
                <w:lang w:val="en-US"/>
              </w:rPr>
              <w:t>.</w:t>
            </w:r>
          </w:p>
        </w:tc>
      </w:tr>
      <w:tr w:rsidR="009E5217" w14:paraId="59FB9E52" w14:textId="77777777" w:rsidTr="7BAEFA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E88EA72" w14:textId="77777777" w:rsidR="009E5217" w:rsidRDefault="000C32BF">
            <w:pPr>
              <w:spacing w:before="20" w:after="20"/>
              <w:jc w:val="center"/>
            </w:pPr>
            <w:r>
              <w:rPr>
                <w:b/>
                <w:bCs/>
                <w:color w:val="1A1A1A"/>
                <w:sz w:val="17"/>
                <w:szCs w:val="17"/>
              </w:rPr>
              <w:lastRenderedPageBreak/>
              <w:t>11</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60DA689" w14:textId="77777777" w:rsidR="009E5217" w:rsidRDefault="000C32BF">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0B778152" w14:textId="77777777" w:rsidR="009E5217" w:rsidRDefault="000C32BF">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41656D2" w14:textId="77777777" w:rsidR="009E5217" w:rsidRDefault="000C32BF">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8093476" w14:textId="77777777" w:rsidR="009E5217" w:rsidRDefault="000C32BF">
            <w:pPr>
              <w:spacing w:before="20" w:after="20"/>
            </w:pPr>
            <w:r>
              <w:rPr>
                <w:color w:val="1A1A1A"/>
                <w:sz w:val="18"/>
                <w:szCs w:val="18"/>
              </w:rPr>
              <w:t>OR across rows, AND within at least one row: at least one parent category row has BOTH a paid leave duration in weeks AND a pay level as a percentage of salary. The Birth Parent row should be the primary row meeting this standard. Other covered rows (Non-Birth Parent) may have only one figure or none. Adoptive Parent may be blank or have partial information.</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DFE248B" w14:textId="77777777" w:rsidR="009E5217" w:rsidRDefault="000C32BF">
            <w:pPr>
              <w:spacing w:before="20" w:after="20"/>
            </w:pPr>
            <w:r>
              <w:rPr>
                <w:i/>
                <w:iCs/>
                <w:color w:val="1A1A1A"/>
                <w:sz w:val="17"/>
                <w:szCs w:val="17"/>
              </w:rPr>
              <w:t>Ensure every parent category row where ‘Covered by Policy’ = Yes has both figures: paid leave duration in weeks AND pay level as a percentage of salary. Score 5 requires AND across all covered rows — both figures for every Yes row.</w:t>
            </w:r>
          </w:p>
        </w:tc>
      </w:tr>
      <w:tr w:rsidR="009E5217" w14:paraId="1D613A48" w14:textId="77777777" w:rsidTr="7BAEFA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6360089" w14:textId="77777777" w:rsidR="009E5217" w:rsidRDefault="000C32BF">
            <w:pPr>
              <w:spacing w:before="20" w:after="20"/>
              <w:jc w:val="center"/>
            </w:pPr>
            <w:r>
              <w:rPr>
                <w:b/>
                <w:bCs/>
                <w:color w:val="1A1A1A"/>
                <w:sz w:val="17"/>
                <w:szCs w:val="17"/>
              </w:rPr>
              <w:t>11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FA48F0" w14:textId="77777777" w:rsidR="009E5217" w:rsidRDefault="000C32BF">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240AAE" w14:textId="77777777" w:rsidR="009E5217" w:rsidRDefault="000C32BF">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041FF9" w14:textId="77777777" w:rsidR="009E5217" w:rsidRDefault="000C32BF">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13A8C9B" w14:textId="77777777" w:rsidR="009E5217" w:rsidRDefault="7BAEFA1A">
            <w:pPr>
              <w:spacing w:before="20" w:after="20"/>
            </w:pPr>
            <w:r w:rsidRPr="7BAEFA1A">
              <w:rPr>
                <w:color w:val="1A1A1A"/>
                <w:sz w:val="18"/>
                <w:szCs w:val="18"/>
                <w:lang w:val="en-US"/>
              </w:rPr>
              <w:t>AND across all covered rows, AND within each covered row: every parent category row where ‘Covered by Policy’ = Yes has BOTH a paid leave duration in weeks AND a pay level as a percentage of salary. If the company covers Birth Parent and Non-Birth Parent (but not Adoptive Parent), then both the Birth Parent row AND the Non-Birth Parent row must each have both numeric fields completed. If all three parent categories are covered, all three rows must each have both figures. Rows where ‘Covered by Policy’ = Not Yet contribute 0 to Action and do not prevent this score — score 5 is achieved by fully evidencing every parent category the company has committed to covering.</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2C729137" w14:textId="77777777" w:rsidR="009E5217" w:rsidRDefault="000C32BF">
            <w:pPr>
              <w:spacing w:before="20" w:after="20"/>
            </w:pPr>
            <w:r>
              <w:rPr>
                <w:i/>
                <w:iCs/>
                <w:color w:val="1A1A1A"/>
                <w:sz w:val="17"/>
                <w:szCs w:val="17"/>
              </w:rPr>
              <w:t>Highest level achieved. Maintain current quantitative disclosure and update figures when policy terms change. Consider adding the Adoptive Parent category if not yet covered.</w:t>
            </w:r>
          </w:p>
        </w:tc>
      </w:tr>
    </w:tbl>
    <w:p w14:paraId="02EB378F" w14:textId="77777777" w:rsidR="009E5217" w:rsidRDefault="009E5217">
      <w:pPr>
        <w:pBdr>
          <w:bottom w:val="single" w:sz="4" w:space="1" w:color="D9D9D9"/>
        </w:pBdr>
        <w:spacing w:before="240" w:after="240"/>
      </w:pPr>
    </w:p>
    <w:p w14:paraId="0BD2FA26" w14:textId="77777777" w:rsidR="009E5217" w:rsidRDefault="000C32BF">
      <w:pPr>
        <w:pStyle w:val="Heading1"/>
        <w:spacing w:before="360" w:after="160"/>
      </w:pPr>
      <w:r>
        <w:rPr>
          <w:b/>
          <w:bCs/>
          <w:color w:val="1F3864"/>
          <w:sz w:val="34"/>
          <w:szCs w:val="34"/>
        </w:rPr>
        <w:t>4. Score Calculation</w:t>
      </w:r>
    </w:p>
    <w:p w14:paraId="7CA356E2" w14:textId="77777777" w:rsidR="009E5217" w:rsidRDefault="000C32BF">
      <w:pPr>
        <w:spacing w:before="80" w:after="80"/>
      </w:pPr>
      <w:r>
        <w:rPr>
          <w:color w:val="1A1A1A"/>
        </w:rPr>
        <w:t>Once Approach and Action sub-scores are assigned, the composite topic score is calculated using equal weighting across the two dimensions.</w:t>
      </w:r>
    </w:p>
    <w:p w14:paraId="65FFD978" w14:textId="77777777" w:rsidR="009E5217" w:rsidRDefault="7BAEFA1A">
      <w:pPr>
        <w:pStyle w:val="Heading2"/>
        <w:spacing w:before="280" w:after="120"/>
      </w:pPr>
      <w:proofErr w:type="gramStart"/>
      <w:r w:rsidRPr="7BAEFA1A">
        <w:rPr>
          <w:b/>
          <w:bCs/>
          <w:color w:val="2E75B6"/>
          <w:lang w:val="en-US"/>
        </w:rPr>
        <w:t>4.1  Formulas</w:t>
      </w:r>
      <w:proofErr w:type="gramEnd"/>
    </w:p>
    <w:p w14:paraId="4457B8B3" w14:textId="77777777" w:rsidR="009E5217" w:rsidRDefault="7BAEFA1A" w:rsidP="7BAEFA1A">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sidRPr="7BAEFA1A">
        <w:rPr>
          <w:rFonts w:ascii="Courier New" w:eastAsia="Courier New" w:hAnsi="Courier New" w:cs="Courier New"/>
          <w:b/>
          <w:bCs/>
          <w:color w:val="1F3864"/>
          <w:lang w:val="en-US"/>
        </w:rPr>
        <w:t>Composite (0–5)   =</w:t>
      </w:r>
      <w:proofErr w:type="gramStart"/>
      <w:r w:rsidRPr="7BAEFA1A">
        <w:rPr>
          <w:rFonts w:ascii="Courier New" w:eastAsia="Courier New" w:hAnsi="Courier New" w:cs="Courier New"/>
          <w:b/>
          <w:bCs/>
          <w:color w:val="1F3864"/>
          <w:lang w:val="en-US"/>
        </w:rPr>
        <w:t xml:space="preserve">   (Approach  +</w:t>
      </w:r>
      <w:proofErr w:type="gramEnd"/>
      <w:r w:rsidRPr="7BAEFA1A">
        <w:rPr>
          <w:rFonts w:ascii="Courier New" w:eastAsia="Courier New" w:hAnsi="Courier New" w:cs="Courier New"/>
          <w:b/>
          <w:bCs/>
          <w:color w:val="1F3864"/>
          <w:lang w:val="en-US"/>
        </w:rPr>
        <w:t xml:space="preserve">  </w:t>
      </w:r>
      <w:proofErr w:type="gramStart"/>
      <w:r w:rsidRPr="7BAEFA1A">
        <w:rPr>
          <w:rFonts w:ascii="Courier New" w:eastAsia="Courier New" w:hAnsi="Courier New" w:cs="Courier New"/>
          <w:b/>
          <w:bCs/>
          <w:color w:val="1F3864"/>
          <w:lang w:val="en-US"/>
        </w:rPr>
        <w:t>Action)  ÷</w:t>
      </w:r>
      <w:proofErr w:type="gramEnd"/>
      <w:r w:rsidRPr="7BAEFA1A">
        <w:rPr>
          <w:rFonts w:ascii="Courier New" w:eastAsia="Courier New" w:hAnsi="Courier New" w:cs="Courier New"/>
          <w:b/>
          <w:bCs/>
          <w:color w:val="1F3864"/>
          <w:lang w:val="en-US"/>
        </w:rPr>
        <w:t xml:space="preserve">  2</w:t>
      </w:r>
    </w:p>
    <w:p w14:paraId="3FCA8DB3" w14:textId="77777777" w:rsidR="009E5217" w:rsidRDefault="7BAEFA1A" w:rsidP="7BAEFA1A">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sidRPr="7BAEFA1A">
        <w:rPr>
          <w:rFonts w:ascii="Courier New" w:eastAsia="Courier New" w:hAnsi="Courier New" w:cs="Courier New"/>
          <w:b/>
          <w:bCs/>
          <w:color w:val="1F3864"/>
          <w:lang w:val="en-US"/>
        </w:rPr>
        <w:t>Topic Score (0–100)   =   Composite (0–5</w:t>
      </w:r>
      <w:proofErr w:type="gramStart"/>
      <w:r w:rsidRPr="7BAEFA1A">
        <w:rPr>
          <w:rFonts w:ascii="Courier New" w:eastAsia="Courier New" w:hAnsi="Courier New" w:cs="Courier New"/>
          <w:b/>
          <w:bCs/>
          <w:color w:val="1F3864"/>
          <w:lang w:val="en-US"/>
        </w:rPr>
        <w:t>)  ×</w:t>
      </w:r>
      <w:proofErr w:type="gramEnd"/>
      <w:r w:rsidRPr="7BAEFA1A">
        <w:rPr>
          <w:rFonts w:ascii="Courier New" w:eastAsia="Courier New" w:hAnsi="Courier New" w:cs="Courier New"/>
          <w:b/>
          <w:bCs/>
          <w:color w:val="1F3864"/>
          <w:lang w:val="en-US"/>
        </w:rPr>
        <w:t xml:space="preserve">  20</w:t>
      </w:r>
    </w:p>
    <w:p w14:paraId="495010C1" w14:textId="77777777" w:rsidR="009E5217" w:rsidRDefault="7BAEFA1A">
      <w:pPr>
        <w:spacing w:before="80" w:after="60"/>
      </w:pPr>
      <w:r w:rsidRPr="7BAEFA1A">
        <w:rPr>
          <w:i/>
          <w:iCs/>
          <w:color w:val="666666"/>
          <w:sz w:val="17"/>
          <w:szCs w:val="17"/>
          <w:lang w:val="en-US"/>
        </w:rPr>
        <w:t>All reported topic scores are on the 0–100 scale. Each dimension carries equal weight (50%). There is no Awareness dimension for this topic.</w:t>
      </w:r>
    </w:p>
    <w:p w14:paraId="71DEDFB3" w14:textId="77777777" w:rsidR="009E5217" w:rsidRDefault="7BAEFA1A">
      <w:pPr>
        <w:pStyle w:val="Heading2"/>
        <w:spacing w:before="280" w:after="120"/>
      </w:pPr>
      <w:proofErr w:type="gramStart"/>
      <w:r w:rsidRPr="7BAEFA1A">
        <w:rPr>
          <w:b/>
          <w:bCs/>
          <w:color w:val="2E75B6"/>
          <w:lang w:val="en-US"/>
        </w:rPr>
        <w:t>4.2  Worked</w:t>
      </w:r>
      <w:proofErr w:type="gramEnd"/>
      <w:r w:rsidRPr="7BAEFA1A">
        <w:rPr>
          <w:b/>
          <w:bCs/>
          <w:color w:val="2E75B6"/>
          <w:lang w:val="en-US"/>
        </w:rPr>
        <w:t xml:space="preserve"> Examples</w:t>
      </w:r>
    </w:p>
    <w:p w14:paraId="3F1D04C8" w14:textId="77777777" w:rsidR="009E5217" w:rsidRDefault="000C32BF">
      <w:pPr>
        <w:spacing w:before="80" w:after="80"/>
      </w:pPr>
      <w:r>
        <w:rPr>
          <w:b/>
          <w:bCs/>
          <w:color w:val="2E75B6"/>
        </w:rPr>
        <w:t>Example A: Comprehensive parental leave policy with full disclosure</w:t>
      </w:r>
    </w:p>
    <w:p w14:paraId="3782A0EC" w14:textId="77777777" w:rsidR="009E5217" w:rsidRDefault="000C32BF">
      <w:pPr>
        <w:spacing w:before="80" w:after="80"/>
      </w:pPr>
      <w:r>
        <w:rPr>
          <w:color w:val="1A1A1A"/>
        </w:rPr>
        <w:t>A company responds in Table Q4.14 as follows:</w:t>
      </w:r>
    </w:p>
    <w:p w14:paraId="0B89CC1C" w14:textId="77777777" w:rsidR="009E5217" w:rsidRDefault="7BAEFA1A">
      <w:pPr>
        <w:spacing w:before="80" w:after="80"/>
      </w:pPr>
      <w:r w:rsidRPr="7BAEFA1A">
        <w:rPr>
          <w:color w:val="1A1A1A"/>
          <w:sz w:val="19"/>
          <w:szCs w:val="19"/>
          <w:lang w:val="en-US"/>
        </w:rPr>
        <w:t>Birth Parent: Covered = Yes. Duration: 26 weeks. Pay level: 100% for first 16 weeks, 50% for weeks 17–26. Exceeds Statutory Minimum: Yes. Additional Details: “Policy applies globally to all permanent employees with at least 6 months’ service. In the UK, our policy provides 26 weeks at the above rates, exceeding statutory shared parental leave. In Germany, we align with Elterngeld but supplement to reach 100% for 16 weeks. Part-time employees receive the same entitlement on a pro-rata basis. Fixed-term employees are eligible if their contract extends beyond the leave period. Figures represent the most common entitlement; country-specific supplements are listed in our HR policy intranet.”</w:t>
      </w:r>
    </w:p>
    <w:p w14:paraId="7C7B9BBA" w14:textId="77777777" w:rsidR="009E5217" w:rsidRDefault="7BAEFA1A">
      <w:pPr>
        <w:spacing w:before="80" w:after="80"/>
      </w:pPr>
      <w:r w:rsidRPr="7BAEFA1A">
        <w:rPr>
          <w:color w:val="1A1A1A"/>
          <w:sz w:val="19"/>
          <w:szCs w:val="19"/>
          <w:lang w:val="en-US"/>
        </w:rPr>
        <w:lastRenderedPageBreak/>
        <w:t>Non-Birth Parent: Covered = Yes. Duration: 8 weeks. Pay level: 100%. Exceeds Statutory Minimum: Yes. Additional Details: “Applies globally to all permanent and fixed-term employees with 3 months’ service. This exceeds the statutory minimum in all jurisdictions where we operate.”</w:t>
      </w:r>
    </w:p>
    <w:p w14:paraId="5A8C6FDB" w14:textId="77777777" w:rsidR="009E5217" w:rsidRDefault="000C32BF">
      <w:pPr>
        <w:spacing w:before="80" w:after="80"/>
      </w:pPr>
      <w:r>
        <w:rPr>
          <w:color w:val="1A1A1A"/>
          <w:sz w:val="19"/>
          <w:szCs w:val="19"/>
        </w:rPr>
        <w:t>Adoptive Parent: Covered = Yes. Duration: 26 weeks (primary adoptive parent) / 8 weeks (secondary). Pay level: 100% for first 16 weeks, 50% for weeks 17–26 (primary); 100% (secondary). Exceeds Statutory Minimum: Yes. Additional Details: “Adoptive parents receive the same entitlement as birth and non-birth parents respectively, regardless of the age of the adopted child.”</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9E5217" w14:paraId="34392AC8"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B1C5060" w14:textId="77777777" w:rsidR="009E5217" w:rsidRDefault="000C32BF">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FC53F1" w14:textId="77777777" w:rsidR="009E5217" w:rsidRDefault="000C32BF">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ED958A7" w14:textId="77777777" w:rsidR="009E5217" w:rsidRDefault="000C32BF">
            <w:pPr>
              <w:jc w:val="center"/>
            </w:pPr>
            <w:r>
              <w:rPr>
                <w:b/>
                <w:bCs/>
                <w:color w:val="FFFFFF"/>
                <w:sz w:val="16"/>
                <w:szCs w:val="16"/>
              </w:rPr>
              <w:t>Calculation</w:t>
            </w:r>
          </w:p>
        </w:tc>
      </w:tr>
      <w:tr w:rsidR="009E5217" w14:paraId="5573B3A6"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999CD79" w14:textId="77777777" w:rsidR="009E5217" w:rsidRDefault="000C32BF">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2098EF38" w14:textId="77777777" w:rsidR="009E5217" w:rsidRDefault="000C32BF">
            <w:pPr>
              <w:spacing w:before="20" w:after="20"/>
            </w:pPr>
            <w:r>
              <w:rPr>
                <w:color w:val="1A1A1A"/>
                <w:sz w:val="18"/>
                <w:szCs w:val="18"/>
              </w:rPr>
              <w:t>5 (Leading) — AND across all rows: all three parent categories covered (Yes). All three ‘Additional Details’ entries address eligibility, scope (global), jurisdictional differences (UK, Germany named), treatment of part-time/fixed-term, and basis for figures. Exceeds Statutory Minimum = Yes for all three rows.</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A05A809" w14:textId="77777777" w:rsidR="009E5217" w:rsidRDefault="009E5217">
            <w:pPr>
              <w:spacing w:before="20" w:after="20"/>
            </w:pPr>
          </w:p>
        </w:tc>
      </w:tr>
      <w:tr w:rsidR="009E5217" w14:paraId="64D7B1CE"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2F06B1F4" w14:textId="77777777" w:rsidR="009E5217" w:rsidRDefault="000C32BF">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5B8D5D0" w14:textId="77777777" w:rsidR="009E5217" w:rsidRDefault="000C32BF">
            <w:pPr>
              <w:spacing w:before="20" w:after="20"/>
            </w:pPr>
            <w:r>
              <w:rPr>
                <w:color w:val="1A1A1A"/>
                <w:sz w:val="18"/>
                <w:szCs w:val="18"/>
              </w:rPr>
              <w:t>5 (Leading) — AND across all covered rows, AND within each row: all three rows have both paid leave duration in weeks AND pay level as %. Birth Parent: 26 weeks, 100%/50%. Non-Birth Parent: 8 weeks, 100%. Adoptive Parent: 26/8 weeks, 100%/50%. Every covered row has both numeric fields completed.</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A39BBE3" w14:textId="77777777" w:rsidR="009E5217" w:rsidRDefault="009E5217">
            <w:pPr>
              <w:spacing w:before="20" w:after="20"/>
            </w:pPr>
          </w:p>
        </w:tc>
      </w:tr>
      <w:tr w:rsidR="009E5217" w14:paraId="766EFA3A"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C00B5CD" w14:textId="77777777" w:rsidR="009E5217" w:rsidRDefault="000C32BF">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66B2543" w14:textId="77777777" w:rsidR="009E5217" w:rsidRDefault="000C32BF">
            <w:pPr>
              <w:spacing w:before="20" w:after="20"/>
            </w:pPr>
            <w:r>
              <w:rPr>
                <w:b/>
                <w:bCs/>
                <w:color w:val="1A1A1A"/>
                <w:sz w:val="19"/>
                <w:szCs w:val="19"/>
              </w:rPr>
              <w:t>(5 + 5) ÷ 2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A88731E" w14:textId="77777777" w:rsidR="009E5217" w:rsidRDefault="000C32BF">
            <w:pPr>
              <w:spacing w:before="20" w:after="20"/>
            </w:pPr>
            <w:r>
              <w:rPr>
                <w:b/>
                <w:bCs/>
                <w:color w:val="1A1A1A"/>
                <w:sz w:val="19"/>
                <w:szCs w:val="19"/>
              </w:rPr>
              <w:t>Topic Score = 5.00 × 20 = 100 / 100</w:t>
            </w:r>
          </w:p>
        </w:tc>
      </w:tr>
    </w:tbl>
    <w:p w14:paraId="4A165EF3" w14:textId="77777777" w:rsidR="009E5217" w:rsidRDefault="000C32BF">
      <w:pPr>
        <w:spacing w:before="80" w:after="60"/>
      </w:pPr>
      <w:r>
        <w:rPr>
          <w:i/>
          <w:iCs/>
          <w:color w:val="666666"/>
          <w:sz w:val="17"/>
          <w:szCs w:val="17"/>
        </w:rPr>
        <w:t>Full marks. All three parent categories covered with both quantitative figures and comprehensive Additional Details addressing all guidance elements.</w:t>
      </w:r>
    </w:p>
    <w:p w14:paraId="346AD03A" w14:textId="77777777" w:rsidR="009E5217" w:rsidRDefault="000C32BF">
      <w:pPr>
        <w:spacing w:before="240" w:after="80"/>
      </w:pPr>
      <w:r>
        <w:rPr>
          <w:b/>
          <w:bCs/>
          <w:color w:val="2E75B6"/>
        </w:rPr>
        <w:t>Example B: Birth parent only, minimal additional details</w:t>
      </w:r>
    </w:p>
    <w:p w14:paraId="3BD154F8" w14:textId="77777777" w:rsidR="009E5217" w:rsidRDefault="000C32BF">
      <w:pPr>
        <w:spacing w:before="80" w:after="80"/>
      </w:pPr>
      <w:r>
        <w:rPr>
          <w:color w:val="1A1A1A"/>
        </w:rPr>
        <w:t>A company responds in Table Q4.14 as follows:</w:t>
      </w:r>
    </w:p>
    <w:p w14:paraId="3FC0FE26" w14:textId="77777777" w:rsidR="009E5217" w:rsidRDefault="000C32BF">
      <w:pPr>
        <w:spacing w:before="80" w:after="80"/>
      </w:pPr>
      <w:r>
        <w:rPr>
          <w:color w:val="1A1A1A"/>
          <w:sz w:val="19"/>
          <w:szCs w:val="19"/>
        </w:rPr>
        <w:t>Birth Parent: Covered = Yes. Duration: 14 weeks. Pay level: blank. Exceeds Statutory Minimum: Not Yet. Additional Details: “We offer 14 weeks maternity leave.”</w:t>
      </w:r>
    </w:p>
    <w:p w14:paraId="5688613C" w14:textId="77777777" w:rsidR="009E5217" w:rsidRDefault="000C32BF">
      <w:pPr>
        <w:spacing w:before="80" w:after="80"/>
      </w:pPr>
      <w:r>
        <w:rPr>
          <w:color w:val="1A1A1A"/>
          <w:sz w:val="19"/>
          <w:szCs w:val="19"/>
        </w:rPr>
        <w:t>Non-Birth Parent: Covered = Not Yet. Duration: blank. Pay level: blank. Exceeds Statutory Minimum: blank. Additional Details: blank.</w:t>
      </w:r>
    </w:p>
    <w:p w14:paraId="23898ACF" w14:textId="77777777" w:rsidR="009E5217" w:rsidRDefault="000C32BF">
      <w:pPr>
        <w:spacing w:before="80" w:after="80"/>
      </w:pPr>
      <w:r>
        <w:rPr>
          <w:color w:val="1A1A1A"/>
          <w:sz w:val="19"/>
          <w:szCs w:val="19"/>
        </w:rPr>
        <w:t>Adoptive Parent: Covered = Not Yet. Duration: blank. Pay level: blank. Exceeds Statutory Minimum: blank. Additional Details: blank.</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9E5217" w14:paraId="2B1DB986"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6D58ACB" w14:textId="77777777" w:rsidR="009E5217" w:rsidRDefault="000C32BF">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1A3852D" w14:textId="77777777" w:rsidR="009E5217" w:rsidRDefault="000C32BF">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75F6F5" w14:textId="77777777" w:rsidR="009E5217" w:rsidRDefault="000C32BF">
            <w:pPr>
              <w:jc w:val="center"/>
            </w:pPr>
            <w:r>
              <w:rPr>
                <w:b/>
                <w:bCs/>
                <w:color w:val="FFFFFF"/>
                <w:sz w:val="16"/>
                <w:szCs w:val="16"/>
              </w:rPr>
              <w:t>Calculation</w:t>
            </w:r>
          </w:p>
        </w:tc>
      </w:tr>
      <w:tr w:rsidR="009E5217" w14:paraId="3F2517C5"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B6E8193" w14:textId="77777777" w:rsidR="009E5217" w:rsidRDefault="000C32BF">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8D1BF81" w14:textId="77777777" w:rsidR="009E5217" w:rsidRDefault="000C32BF">
            <w:pPr>
              <w:spacing w:before="20" w:after="20"/>
            </w:pPr>
            <w:r>
              <w:rPr>
                <w:color w:val="1A1A1A"/>
                <w:sz w:val="18"/>
                <w:szCs w:val="18"/>
              </w:rPr>
              <w:t>1 (Minimal) — OR: Birth Parent row is Yes (coverage exists for one category), but Additional Details is a single generic sentence with no eligibility, scope, jurisdictional differences, or basis for figures. Exceeds Statutory Minimum = Not Yet for the only covered row. Non-Birth Parent and Adoptive Parent are Not Yet with no explanation in Additional Details. AND for score 5 fails completely — only one of three rows is covered, and even that row’s Additional Details are inadequate.</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1C8F396" w14:textId="77777777" w:rsidR="009E5217" w:rsidRDefault="009E5217">
            <w:pPr>
              <w:spacing w:before="20" w:after="20"/>
            </w:pPr>
          </w:p>
        </w:tc>
      </w:tr>
      <w:tr w:rsidR="009E5217" w14:paraId="2CE4A770"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FAB225" w14:textId="77777777" w:rsidR="009E5217" w:rsidRDefault="000C32BF">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05DEA13" w14:textId="77777777" w:rsidR="009E5217" w:rsidRDefault="000C32BF">
            <w:pPr>
              <w:spacing w:before="20" w:after="20"/>
            </w:pPr>
            <w:r>
              <w:rPr>
                <w:color w:val="1A1A1A"/>
                <w:sz w:val="18"/>
                <w:szCs w:val="18"/>
              </w:rPr>
              <w:t>1 (Minimal) — OR: Birth Parent row has a paid leave duration (14 weeks</w:t>
            </w:r>
            <w:proofErr w:type="gramStart"/>
            <w:r>
              <w:rPr>
                <w:color w:val="1A1A1A"/>
                <w:sz w:val="18"/>
                <w:szCs w:val="18"/>
              </w:rPr>
              <w:t>)</w:t>
            </w:r>
            <w:proofErr w:type="gramEnd"/>
            <w:r>
              <w:rPr>
                <w:color w:val="1A1A1A"/>
                <w:sz w:val="18"/>
                <w:szCs w:val="18"/>
              </w:rPr>
              <w:t xml:space="preserve"> but no pay level (% of salary) is provided. Non-Birth Parent and Adoptive Parent rows have no figures (Not Yet in coverage). The company has at least one figure for one row, but the key pay level figure is missing even for the only covered category.</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2A3D3EC" w14:textId="77777777" w:rsidR="009E5217" w:rsidRDefault="009E5217">
            <w:pPr>
              <w:spacing w:before="20" w:after="20"/>
            </w:pPr>
          </w:p>
        </w:tc>
      </w:tr>
      <w:tr w:rsidR="009E5217" w14:paraId="03F255C9"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5839CD9" w14:textId="77777777" w:rsidR="009E5217" w:rsidRDefault="000C32BF">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161956C3" w14:textId="77777777" w:rsidR="009E5217" w:rsidRDefault="000C32BF">
            <w:pPr>
              <w:spacing w:before="20" w:after="20"/>
            </w:pPr>
            <w:r>
              <w:rPr>
                <w:b/>
                <w:bCs/>
                <w:color w:val="1A1A1A"/>
                <w:sz w:val="19"/>
                <w:szCs w:val="19"/>
              </w:rPr>
              <w:t>(1 + 1) ÷ 2 = 1.00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0D8CF19" w14:textId="77777777" w:rsidR="009E5217" w:rsidRDefault="000C32BF">
            <w:pPr>
              <w:spacing w:before="20" w:after="20"/>
            </w:pPr>
            <w:r>
              <w:rPr>
                <w:b/>
                <w:bCs/>
                <w:color w:val="1A1A1A"/>
                <w:sz w:val="19"/>
                <w:szCs w:val="19"/>
              </w:rPr>
              <w:t>Topic Score = 1.00 × 20 = 20 / 100</w:t>
            </w:r>
          </w:p>
        </w:tc>
      </w:tr>
    </w:tbl>
    <w:p w14:paraId="187AA62C" w14:textId="77777777" w:rsidR="009E5217" w:rsidRDefault="000C32BF">
      <w:pPr>
        <w:spacing w:before="80" w:after="60"/>
      </w:pPr>
      <w:r>
        <w:rPr>
          <w:i/>
          <w:iCs/>
          <w:color w:val="666666"/>
          <w:sz w:val="17"/>
          <w:szCs w:val="17"/>
        </w:rPr>
        <w:t xml:space="preserve">Low score. Key gaps: pay level (% of salary) not provided for Birth Parent; Additional Details are too thin; Non-Birth Parent and Adoptive Parent rows have no coverage information at all. Most impactful next steps: (1) add the pay level % for Birth Parent to lift </w:t>
      </w:r>
      <w:r>
        <w:rPr>
          <w:i/>
          <w:iCs/>
          <w:color w:val="666666"/>
          <w:sz w:val="17"/>
          <w:szCs w:val="17"/>
        </w:rPr>
        <w:lastRenderedPageBreak/>
        <w:t>Action; (2) expand Additional Details to address eligibility and scope to lift Approach; (3) address Non-Birth Parent coverage — either extend the policy or explain why it is not yet in place.</w:t>
      </w:r>
    </w:p>
    <w:sectPr w:rsidR="009E5217">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2FE2F" w14:textId="77777777" w:rsidR="000C32BF" w:rsidRDefault="000C32BF" w:rsidP="0047740A">
      <w:r>
        <w:separator/>
      </w:r>
    </w:p>
  </w:endnote>
  <w:endnote w:type="continuationSeparator" w:id="0">
    <w:p w14:paraId="73D17BB2" w14:textId="77777777" w:rsidR="000C32BF" w:rsidRDefault="000C32BF" w:rsidP="00477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CEC34" w14:textId="77777777" w:rsidR="0047740A" w:rsidRDefault="004774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CE5F" w14:textId="77777777" w:rsidR="0047740A" w:rsidRDefault="004774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0D6AB" w14:textId="77777777" w:rsidR="0047740A" w:rsidRDefault="004774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7F039" w14:textId="77777777" w:rsidR="000C32BF" w:rsidRDefault="000C32BF" w:rsidP="0047740A">
      <w:r>
        <w:separator/>
      </w:r>
    </w:p>
  </w:footnote>
  <w:footnote w:type="continuationSeparator" w:id="0">
    <w:p w14:paraId="02CA07EE" w14:textId="77777777" w:rsidR="000C32BF" w:rsidRDefault="000C32BF" w:rsidP="00477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3859E" w14:textId="77777777" w:rsidR="0047740A" w:rsidRDefault="004774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0850970"/>
      <w:docPartObj>
        <w:docPartGallery w:val="Watermarks"/>
        <w:docPartUnique/>
      </w:docPartObj>
    </w:sdtPr>
    <w:sdtContent>
      <w:p w14:paraId="5C73E400" w14:textId="3D01EBB3" w:rsidR="0047740A" w:rsidRDefault="0047740A">
        <w:pPr>
          <w:pStyle w:val="Header"/>
        </w:pPr>
        <w:r>
          <w:rPr>
            <w:noProof/>
          </w:rPr>
          <w:pict w14:anchorId="76C82F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11390" w14:textId="77777777" w:rsidR="0047740A" w:rsidRDefault="00477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43E551"/>
    <w:multiLevelType w:val="hybridMultilevel"/>
    <w:tmpl w:val="BA5C151E"/>
    <w:lvl w:ilvl="0" w:tplc="8E98DA3E">
      <w:start w:val="1"/>
      <w:numFmt w:val="bullet"/>
      <w:lvlText w:val="●"/>
      <w:lvlJc w:val="left"/>
      <w:pPr>
        <w:ind w:left="720" w:hanging="360"/>
      </w:pPr>
    </w:lvl>
    <w:lvl w:ilvl="1" w:tplc="3B5A6ACC">
      <w:start w:val="1"/>
      <w:numFmt w:val="bullet"/>
      <w:lvlText w:val="○"/>
      <w:lvlJc w:val="left"/>
      <w:pPr>
        <w:ind w:left="1440" w:hanging="360"/>
      </w:pPr>
    </w:lvl>
    <w:lvl w:ilvl="2" w:tplc="9342BC18">
      <w:start w:val="1"/>
      <w:numFmt w:val="bullet"/>
      <w:lvlText w:val="■"/>
      <w:lvlJc w:val="left"/>
      <w:pPr>
        <w:ind w:left="2160" w:hanging="360"/>
      </w:pPr>
    </w:lvl>
    <w:lvl w:ilvl="3" w:tplc="82B03830">
      <w:start w:val="1"/>
      <w:numFmt w:val="bullet"/>
      <w:lvlText w:val="●"/>
      <w:lvlJc w:val="left"/>
      <w:pPr>
        <w:ind w:left="2880" w:hanging="360"/>
      </w:pPr>
    </w:lvl>
    <w:lvl w:ilvl="4" w:tplc="0F1C07B6">
      <w:start w:val="1"/>
      <w:numFmt w:val="bullet"/>
      <w:lvlText w:val="○"/>
      <w:lvlJc w:val="left"/>
      <w:pPr>
        <w:ind w:left="3600" w:hanging="360"/>
      </w:pPr>
    </w:lvl>
    <w:lvl w:ilvl="5" w:tplc="52145CC4">
      <w:start w:val="1"/>
      <w:numFmt w:val="bullet"/>
      <w:lvlText w:val="■"/>
      <w:lvlJc w:val="left"/>
      <w:pPr>
        <w:ind w:left="4320" w:hanging="360"/>
      </w:pPr>
    </w:lvl>
    <w:lvl w:ilvl="6" w:tplc="1FF8AEA0">
      <w:start w:val="1"/>
      <w:numFmt w:val="bullet"/>
      <w:lvlText w:val="●"/>
      <w:lvlJc w:val="left"/>
      <w:pPr>
        <w:ind w:left="5040" w:hanging="360"/>
      </w:pPr>
    </w:lvl>
    <w:lvl w:ilvl="7" w:tplc="AF084FEC">
      <w:start w:val="1"/>
      <w:numFmt w:val="bullet"/>
      <w:lvlText w:val="●"/>
      <w:lvlJc w:val="left"/>
      <w:pPr>
        <w:ind w:left="5760" w:hanging="360"/>
      </w:pPr>
    </w:lvl>
    <w:lvl w:ilvl="8" w:tplc="975E6B2E">
      <w:start w:val="1"/>
      <w:numFmt w:val="bullet"/>
      <w:lvlText w:val="●"/>
      <w:lvlJc w:val="left"/>
      <w:pPr>
        <w:ind w:left="6480" w:hanging="360"/>
      </w:pPr>
    </w:lvl>
  </w:abstractNum>
  <w:num w:numId="1" w16cid:durableId="197921971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BAEFA1A"/>
    <w:rsid w:val="000C32BF"/>
    <w:rsid w:val="0047740A"/>
    <w:rsid w:val="009E5217"/>
    <w:rsid w:val="00B17A4F"/>
    <w:rsid w:val="7BAEFA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8EE4F4"/>
  <w15:docId w15:val="{77CE7A6E-648A-49DC-8011-FEE597303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47740A"/>
    <w:pPr>
      <w:tabs>
        <w:tab w:val="center" w:pos="4513"/>
        <w:tab w:val="right" w:pos="9026"/>
      </w:tabs>
    </w:pPr>
  </w:style>
  <w:style w:type="character" w:customStyle="1" w:styleId="HeaderChar">
    <w:name w:val="Header Char"/>
    <w:basedOn w:val="DefaultParagraphFont"/>
    <w:link w:val="Header"/>
    <w:uiPriority w:val="99"/>
    <w:rsid w:val="0047740A"/>
  </w:style>
  <w:style w:type="paragraph" w:styleId="Footer">
    <w:name w:val="footer"/>
    <w:basedOn w:val="Normal"/>
    <w:link w:val="FooterChar"/>
    <w:uiPriority w:val="99"/>
    <w:unhideWhenUsed/>
    <w:rsid w:val="0047740A"/>
    <w:pPr>
      <w:tabs>
        <w:tab w:val="center" w:pos="4513"/>
        <w:tab w:val="right" w:pos="9026"/>
      </w:tabs>
    </w:pPr>
  </w:style>
  <w:style w:type="character" w:customStyle="1" w:styleId="FooterChar">
    <w:name w:val="Footer Char"/>
    <w:basedOn w:val="DefaultParagraphFont"/>
    <w:link w:val="Footer"/>
    <w:uiPriority w:val="99"/>
    <w:rsid w:val="00477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0CCCF2-2E9A-4952-B837-CBC01D473AA2}">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C6806007-BB75-4029-B9B5-928DA6BD468A}">
  <ds:schemaRefs>
    <ds:schemaRef ds:uri="http://schemas.microsoft.com/sharepoint/v3/contenttype/forms"/>
  </ds:schemaRefs>
</ds:datastoreItem>
</file>

<file path=customXml/itemProps3.xml><?xml version="1.0" encoding="utf-8"?>
<ds:datastoreItem xmlns:ds="http://schemas.openxmlformats.org/officeDocument/2006/customXml" ds:itemID="{9AE9F8DA-C37F-4184-BFE9-269550866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2640</Words>
  <Characters>15051</Characters>
  <Application>Microsoft Office Word</Application>
  <DocSecurity>0</DocSecurity>
  <Lines>125</Lines>
  <Paragraphs>35</Paragraphs>
  <ScaleCrop>false</ScaleCrop>
  <Company/>
  <LinksUpToDate>false</LinksUpToDate>
  <CharactersWithSpaces>17656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Arora, Cmran (TR Foundation)</cp:lastModifiedBy>
  <cp:revision>3</cp:revision>
  <dcterms:created xsi:type="dcterms:W3CDTF">2026-07-03T04:23:00Z</dcterms:created>
  <dcterms:modified xsi:type="dcterms:W3CDTF">2026-07-14T07:15:00Z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